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right"/>
      </w:pPr>
      <w:r>
        <w:rPr>
          <w:rFonts w:ascii="Arial" w:cs="Arial" w:eastAsia="Arial" w:hAnsi="Arial"/>
          <w:sz w:val="18"/>
          <w:szCs w:val="18"/>
          <w:highlight w:val="yellow"/>
          <w:highlightCs w:val="yellow"/>
        </w:rPr>
        <w:t xml:space="preserve">[Firmenlogo]</w:t>
      </w:r>
    </w:p>
    <w:p>
      <w:pPr>
        <w:spacing w:after="80"/>
      </w:pPr>
      <w:r>
        <w:rPr>
          <w:rFonts w:ascii="Arial" w:cs="Arial" w:eastAsia="Arial" w:hAnsi="Arial"/>
          <w:sz w:val="18"/>
          <w:szCs w:val="18"/>
          <w:highlight w:val="yellow"/>
          <w:highlightCs w:val="yellow"/>
        </w:rPr>
        <w:t xml:space="preserve">[Original-Einbauerklärung / Übersetzung der Original-Einbauerklärung]</w:t>
      </w:r>
    </w:p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Erklärung für den Einbau einer unvollständigen Maschine</w:t>
      </w:r>
    </w:p>
    <w:p>
      <w:pPr>
        <w:spacing w:after="300"/>
      </w:pPr>
      <w:r>
        <w:rPr>
          <w:rFonts w:ascii="Arial" w:cs="Arial" w:eastAsia="Arial" w:hAnsi="Arial"/>
          <w:color w:val="666666"/>
          <w:sz w:val="20"/>
          <w:szCs w:val="20"/>
        </w:rPr>
        <w:t xml:space="preserve">gemäß Anhang II Teil 1 Abschnitt B der Richtlinie 2006/42/EG (Maschinenrichtlinie)</w:t>
      </w:r>
    </w:p>
    <w:p>
      <w:pPr>
        <w:keepNext/>
        <w:spacing w:after="100" w:before="2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1. Hersteller und gegebenenfalls Bevollmächtigter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Hersteller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[Firmenbezeichnung und vollständige Anschrift]</w:t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Bevollmächtigter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[Nur falls benannt, sonst Zeile löschen]</w:t>
            </w:r>
          </w:p>
        </w:tc>
      </w:tr>
    </w:tbl>
    <w:p>
      <w:pPr>
        <w:spacing w:after="100"/>
      </w:pPr>
    </w:p>
    <w:p>
      <w:pPr>
        <w:keepNext/>
        <w:spacing w:after="100" w:before="2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2. Person, die bevollmächtigt ist, die relevanten technischen Unterlagen zusammenzustellen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  <w:highlight w:val="yellow"/>
          <w:highlightCs w:val="yellow"/>
        </w:rPr>
        <w:t xml:space="preserve">[Name und Anschrift der Person, in der EU ansässig]</w:t>
      </w:r>
    </w:p>
    <w:p>
      <w:pPr>
        <w:keepNext/>
        <w:spacing w:after="100" w:before="2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3. Beschreibung und Identifizierung der unvollständigen Maschine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Allgemeine Bezeichnung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[Bezeichnung]</w:t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Funktion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[Funktion]</w:t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Modell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[Modell]</w:t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Typ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[Typ]</w:t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Seriennummer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[Seriennummer]</w:t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Handelsbezeichnung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[Handelsbezeichnung]</w:t>
            </w:r>
          </w:p>
        </w:tc>
      </w:tr>
    </w:tbl>
    <w:p>
      <w:pPr>
        <w:spacing w:after="100"/>
      </w:pPr>
    </w:p>
    <w:p>
      <w:pPr>
        <w:keepNext/>
        <w:spacing w:after="100" w:before="2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4. Angewandte und eingehaltene Anforderungen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Folgende grundlegende Sicherheits- und Gesundheitsschutzanforderungen der Richtlinie 2006/42/EG (ABl. L 157 vom 9.6.2006, S. 24) kommen zur Anwendung und werden eingehalten: </w:t>
      </w:r>
      <w:r>
        <w:rPr>
          <w:rFonts w:ascii="Arial" w:cs="Arial" w:eastAsia="Arial" w:hAnsi="Arial"/>
          <w:sz w:val="20"/>
          <w:szCs w:val="20"/>
          <w:highlight w:val="yellow"/>
          <w:highlightCs w:val="yellow"/>
        </w:rPr>
        <w:t xml:space="preserve">[Nummern aus Anhang I, z. B. 1.1.2, 1.1.3, 1.3.7, 1.5.1]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Die speziellen technischen Unterlagen wurden gemäß Anhang VII Teil B erstellt.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  <w:highlight w:val="yellow"/>
          <w:highlightCs w:val="yellow"/>
        </w:rPr>
        <w:t xml:space="preserve">[Gegebenenfalls: Die unvollständige Maschine entspricht außerdem folgenden Richtlinien: Richtlinie mit Fundstelle im Amtsblatt. Sonst löschen]</w:t>
      </w:r>
    </w:p>
    <w:p>
      <w:pPr>
        <w:keepNext/>
        <w:spacing w:after="100" w:before="2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5. Übermittlung an Behörden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Der Hersteller verpflichtet sich, einzelstaatlichen Stellen auf begründetes Verlangen die speziellen Unterlagen zu der unvollständigen Maschine zu übermitteln. Die Übermittlung erfolgt </w:t>
      </w:r>
      <w:r>
        <w:rPr>
          <w:rFonts w:ascii="Arial" w:cs="Arial" w:eastAsia="Arial" w:hAnsi="Arial"/>
          <w:sz w:val="20"/>
          <w:szCs w:val="20"/>
          <w:highlight w:val="yellow"/>
          <w:highlightCs w:val="yellow"/>
        </w:rPr>
        <w:t xml:space="preserve">[z. B. elektronisch / in Papierform]</w:t>
      </w:r>
      <w:r>
        <w:rPr>
          <w:rFonts w:ascii="Arial" w:cs="Arial" w:eastAsia="Arial" w:hAnsi="Arial"/>
          <w:sz w:val="20"/>
          <w:szCs w:val="20"/>
        </w:rPr>
        <w:t xml:space="preserve">. Die gewerblichen Schutzrechte des Herstellers der unvollständigen Maschine bleiben hiervon unberührt.</w:t>
      </w:r>
    </w:p>
    <w:p>
      <w:pPr>
        <w:keepNext/>
        <w:spacing w:after="100" w:before="2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6. Hinweis zur Inbetriebnahme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Die unvollständige Maschine darf erst dann in Betrieb genommen werden, wenn gegebenenfalls festgestellt wurde, dass die Maschine, in die die unvollständige Maschine eingebaut werden soll, den Bestimmungen der Richtlinie 2006/42/EG entspricht.</w:t>
      </w:r>
    </w:p>
    <w:p>
      <w:pPr>
        <w:keepNext/>
        <w:spacing w:after="100" w:before="2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7. und 8. Ort, Datum und Unterzeichner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Ort und Datum der Erklärung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[Ort], [TT.MM.JJJJ]</w:t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Name, Funktion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[Vorname Name], [Funktion]</w:t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Unterschrift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br/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/>
      </w:pPr>
    </w:p>
    <w:p>
      <w:r>
        <w:br w:type="page"/>
      </w:r>
    </w:p>
    <w:p>
      <w:pPr>
        <w:spacing w:after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Ausfüllhinweise (diese Seite vor der Verwendung löschen)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Gelb markierte Angaben in eckigen Klammern ersetzen oder, wo vermerkt, samt Nummer löschen. Die Nummerierung entspricht dem Muster im Rechtsakt und darf bei gelöschten Nummern bleiben, wie sie ist.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Geltung: nur für unvollständige Maschinen, die bis einschließlich 19. Januar 2027 in Verkehr gebracht werden; ab dem 20. Januar 2027 gilt die Vorlage der EU-Einbauerklärung nach Maschinenverordnung.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Form und Sprache: wie bei der Betriebsanleitung (Anhang I Nr. 1.7.4.1 Buchst. a und b), maschinenschriftlich oder handschriftlich in Großbuchstaben (Anhang II Teil 1 Abschnitt B).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CE-Kennzeichnung: Nach der Maschinenrichtlinie trägt die unvollständige Maschine kein CE-Zeichen. Fällt sie zusätzlich unter andere Richtlinien mit CE-Pflicht (z. B. EMV), sind CE-Kennzeichnung und Konformitätserklärung nach diesen Richtlinien nötig.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Beifügen: Montageanleitung und Einbauerklärung sind der unvollständigen Maschine bis zu ihrem Einbau beigefügt und danach Teil der technischen Unterlagen der vollständigen Maschine (Art. 13 Abs. 2 MRL).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Nr. 4: Weitere Richtlinien mit ihrer Fundstelle im Amtsblatt angeben.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Aufbewahrung: Original mindestens zehn Jahre nach dem letzten Tag der Herstellung der unvollständigen Maschine aufbewahren (Anhang II Nr. 2 MRL).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Diese Vorlage ist ein Muster ohne Gewähr und ersetzt keine Prüfung im Einzelfall. Sie gibt den Aufbau des Rechtsakts wieder; für Inhalt und Richtigkeit der Erklärung ist allein der Hersteller verantwortlich. Herausgeber: CE-Copilot (SH Engineering), www.ce-copilot.de. CE-Copilot erzeugt die Erklärung aus den Projektdaten (Normen, Verfahren, Hersteller) automatisch als Word und PDF.</w:t>
      </w:r>
    </w:p>
    <w:p>
      <w:pPr>
        <w:spacing w:before="200"/>
      </w:pPr>
      <w:r>
        <w:rPr>
          <w:rFonts w:ascii="Arial" w:cs="Arial" w:eastAsia="Arial" w:hAnsi="Arial"/>
          <w:color w:val="666666"/>
          <w:sz w:val="16"/>
          <w:szCs w:val="16"/>
        </w:rPr>
        <w:t xml:space="preserve">Stand der Vorlage: 1. November 2026. Aktuelle Fassung: www.ce-copilot.de/ratgeber/konformitaetserklaerung-erstellen</w:t>
      </w:r>
    </w:p>
    <w:sectPr>
      <w:pgSz w:w="11906" w:h="16838" w:orient="portrait"/>
      <w:pgMar w:top="1134" w:right="1134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Einbauerklärung nach Maschinenrichtlinie</dc:title>
  <dc:subject>gemäß Anhang II Teil 1 Abschnitt B der Richtlinie 2006/42/EG (Maschinenrichtlinie)</dc:subject>
  <dc:creator>CE-Copilot (SH Engineering)</dc:creator>
  <cp:keywords>Konformitätserklärung, Einbauerklärung, Vorlage, Muster, Maschinenverordnung, Maschinenrichtlinie, CE-Kennzeichnung</cp:keywords>
  <cp:lastModifiedBy>Un-named</cp:lastModifiedBy>
  <cp:revision>1</cp:revision>
  <dcterms:created xsi:type="dcterms:W3CDTF">2026-11-01T14:28:49.742Z</dcterms:created>
  <dcterms:modified xsi:type="dcterms:W3CDTF">2026-11-01T14:28:49.742Z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